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01" w:rsidRDefault="00663FAD" w:rsidP="00663FAD">
      <w:pPr>
        <w:jc w:val="center"/>
        <w:rPr>
          <w:b/>
          <w:sz w:val="28"/>
          <w:szCs w:val="28"/>
        </w:rPr>
      </w:pPr>
      <w:r w:rsidRPr="00663FAD">
        <w:rPr>
          <w:b/>
          <w:sz w:val="28"/>
          <w:szCs w:val="28"/>
        </w:rPr>
        <w:t>Cuadro comparativo de comprensión de los fenómenos a través de las perspectivas de la psicología</w:t>
      </w:r>
    </w:p>
    <w:p w:rsidR="00663FAD" w:rsidRDefault="00663FAD" w:rsidP="00663FAD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13802" w:type="dxa"/>
        <w:tblLook w:val="04A0" w:firstRow="1" w:lastRow="0" w:firstColumn="1" w:lastColumn="0" w:noHBand="0" w:noVBand="1"/>
      </w:tblPr>
      <w:tblGrid>
        <w:gridCol w:w="2268"/>
        <w:gridCol w:w="2192"/>
        <w:gridCol w:w="2677"/>
        <w:gridCol w:w="2281"/>
        <w:gridCol w:w="2192"/>
        <w:gridCol w:w="2192"/>
      </w:tblGrid>
      <w:tr w:rsidR="00663FAD" w:rsidTr="00663FAD">
        <w:trPr>
          <w:trHeight w:val="332"/>
        </w:trPr>
        <w:tc>
          <w:tcPr>
            <w:tcW w:w="2268" w:type="dxa"/>
            <w:shd w:val="clear" w:color="auto" w:fill="D9D9D9" w:themeFill="background1" w:themeFillShade="D9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D9D9D9" w:themeFill="background1" w:themeFillShade="D9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Biológica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Psicodinámica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Conductista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Humanista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Cognitiva</w:t>
            </w:r>
          </w:p>
        </w:tc>
      </w:tr>
      <w:tr w:rsidR="00663FAD" w:rsidTr="00663FAD">
        <w:trPr>
          <w:trHeight w:val="995"/>
        </w:trPr>
        <w:tc>
          <w:tcPr>
            <w:tcW w:w="2268" w:type="dxa"/>
            <w:shd w:val="clear" w:color="auto" w:fill="D9D9D9" w:themeFill="background1" w:themeFillShade="D9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Fundadores principales</w:t>
            </w:r>
          </w:p>
        </w:tc>
        <w:tc>
          <w:tcPr>
            <w:tcW w:w="2192" w:type="dxa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1" w:type="dxa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3FAD" w:rsidTr="00663FAD">
        <w:trPr>
          <w:trHeight w:val="663"/>
        </w:trPr>
        <w:tc>
          <w:tcPr>
            <w:tcW w:w="2268" w:type="dxa"/>
            <w:shd w:val="clear" w:color="auto" w:fill="D9D9D9" w:themeFill="background1" w:themeFillShade="D9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Conceptos clave</w:t>
            </w:r>
          </w:p>
        </w:tc>
        <w:tc>
          <w:tcPr>
            <w:tcW w:w="2192" w:type="dxa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1" w:type="dxa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3FAD" w:rsidTr="00663FAD">
        <w:trPr>
          <w:trHeight w:val="1013"/>
        </w:trPr>
        <w:tc>
          <w:tcPr>
            <w:tcW w:w="2268" w:type="dxa"/>
            <w:shd w:val="clear" w:color="auto" w:fill="D9D9D9" w:themeFill="background1" w:themeFillShade="D9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Ejemplo de la vida cotidiana</w:t>
            </w:r>
          </w:p>
        </w:tc>
        <w:tc>
          <w:tcPr>
            <w:tcW w:w="2192" w:type="dxa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77" w:type="dxa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1" w:type="dxa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663FAD" w:rsidRDefault="00663FAD" w:rsidP="00663FA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3FAD" w:rsidRPr="00663FAD" w:rsidRDefault="00663FAD" w:rsidP="00663FAD">
      <w:pPr>
        <w:jc w:val="center"/>
        <w:rPr>
          <w:b/>
          <w:sz w:val="28"/>
          <w:szCs w:val="28"/>
        </w:rPr>
      </w:pPr>
    </w:p>
    <w:sectPr w:rsidR="00663FAD" w:rsidRPr="00663FAD" w:rsidSect="00663FAD">
      <w:pgSz w:w="15840" w:h="12240" w:orient="landscape"/>
      <w:pgMar w:top="1701" w:right="1417" w:bottom="13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AD"/>
    <w:rsid w:val="00270F01"/>
    <w:rsid w:val="002E1B4A"/>
    <w:rsid w:val="006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BF3CC-58E7-49D6-A9A8-74F19062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3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2015-08-06T17:25:00Z</dcterms:created>
  <dcterms:modified xsi:type="dcterms:W3CDTF">2015-08-06T17:55:00Z</dcterms:modified>
</cp:coreProperties>
</file>